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24A" w:rsidRDefault="00F6324A">
      <w:pPr>
        <w:spacing w:line="276" w:lineRule="auto"/>
        <w:rPr>
          <w:rFonts w:ascii="Arial" w:hAnsi="Arial" w:cs="Arial"/>
          <w:bCs/>
          <w:szCs w:val="24"/>
        </w:rPr>
      </w:pPr>
    </w:p>
    <w:p w:rsidR="00F6324A" w:rsidRDefault="00F6324A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:rsidR="00F6324A" w:rsidRDefault="00765D90">
      <w:pPr>
        <w:spacing w:line="276" w:lineRule="auto"/>
        <w:jc w:val="center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 xml:space="preserve">KLAUZULA INFORMACYJNA </w:t>
      </w:r>
    </w:p>
    <w:p w:rsidR="00F6324A" w:rsidRDefault="00F6324A">
      <w:pPr>
        <w:spacing w:line="276" w:lineRule="auto"/>
        <w:jc w:val="center"/>
        <w:rPr>
          <w:rFonts w:ascii="Arial" w:hAnsi="Arial" w:cs="Arial"/>
          <w:b/>
          <w:bCs/>
          <w:sz w:val="12"/>
          <w:szCs w:val="24"/>
        </w:rPr>
      </w:pPr>
    </w:p>
    <w:p w:rsidR="00F6324A" w:rsidRDefault="00765D90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dotycząca przetwarzania danych kontrahentów/stron umowy lub porozumienia,</w:t>
      </w:r>
      <w:r>
        <w:rPr>
          <w:rFonts w:ascii="Arial" w:hAnsi="Arial" w:cs="Arial"/>
          <w:b/>
          <w:bCs/>
          <w:szCs w:val="24"/>
        </w:rPr>
        <w:br/>
        <w:t xml:space="preserve"> ich reprezentantów oraz osób wyznaczonych do kontaktu w związku z ich wykonaniem </w:t>
      </w:r>
    </w:p>
    <w:p w:rsidR="00F6324A" w:rsidRDefault="00765D90">
      <w:pPr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Zgodnie z art.</w:t>
      </w:r>
      <w: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13 ust. 1 i 2 oraz art. 14 ust. 1 i 2  Rozporządzenia Parlamentu Europejskiego </w:t>
      </w:r>
      <w:r>
        <w:rPr>
          <w:rFonts w:ascii="Arial" w:eastAsia="Times New Roman" w:hAnsi="Arial" w:cs="Arial"/>
          <w:sz w:val="22"/>
          <w:szCs w:val="22"/>
        </w:rPr>
        <w:br/>
        <w:t xml:space="preserve">i Rady (UE) 2016/679 z dnia 27 kwietnia 2016 r. w sprawie ochrony osób fizycznych w związku z przetwarzaniem danych osobowych i w sprawie swobodnego przepływu takich danych oraz uchylenia dyrektywy 95/46/WE (RODO) informujemy, że 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>
        <w:rPr>
          <w:rFonts w:ascii="Arial" w:hAnsi="Arial" w:cs="Arial"/>
          <w:sz w:val="22"/>
          <w:szCs w:val="22"/>
        </w:rPr>
        <w:br/>
        <w:t xml:space="preserve">90–521 Łódź, </w:t>
      </w: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 xml:space="preserve">: (0-42) 63 15 103, adres e-mail: </w:t>
      </w:r>
      <w:hyperlink r:id="rId7" w:tooltip="file:///\\zasob1\IOD$\IOD%20-%20E.Chrzanowska\Zespoły%20zadaniowe\Zespół%20ŁKW%20-%20rozbudowa%20syst.%20ostrzegania%20i%20alarmowania\Załączniki%203,4,5,%20klauzule.docx" w:history="1">
        <w:r>
          <w:rPr>
            <w:rStyle w:val="Hipercze"/>
            <w:rFonts w:ascii="Arial" w:hAnsi="Arial" w:cs="Arial"/>
            <w:sz w:val="22"/>
            <w:szCs w:val="22"/>
          </w:rPr>
          <w:t>kancelaria@lodzkie.straz.gov.pl</w:t>
        </w:r>
      </w:hyperlink>
      <w:r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>).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Komendzie Wojewódzkiej Państwowej Straży Pożarnej w Łodzi wyznaczony został Inspektor Ochrony Danych, adres: ul. Wólczańska 111/113, 90–521 Łódź, </w:t>
      </w: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 xml:space="preserve">: (0-42) 63 15 155, adres e-mail: </w:t>
      </w:r>
      <w:hyperlink r:id="rId8" w:tooltip="mailto:iod@lodzkie.straz.gov.pl" w:history="1">
        <w:r>
          <w:rPr>
            <w:rStyle w:val="Hipercze"/>
            <w:rFonts w:ascii="Arial" w:hAnsi="Arial" w:cs="Arial"/>
            <w:sz w:val="22"/>
            <w:szCs w:val="22"/>
          </w:rPr>
          <w:t>iod@lodzkie.straz.gov.pl</w:t>
        </w:r>
      </w:hyperlink>
      <w:r>
        <w:rPr>
          <w:rFonts w:ascii="Arial" w:hAnsi="Arial" w:cs="Arial"/>
          <w:color w:val="0000FF"/>
          <w:sz w:val="22"/>
          <w:szCs w:val="22"/>
        </w:rPr>
        <w:t xml:space="preserve"> 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Pani/Pana dane osobowe przetwarzane będą na podstawie: </w:t>
      </w:r>
    </w:p>
    <w:p w:rsidR="00F6324A" w:rsidRDefault="00765D90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b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zawarcia umowy lub porozumienia oraz podjęcia działań przed jej zawarciem;</w:t>
      </w:r>
    </w:p>
    <w:p w:rsidR="00F6324A" w:rsidRDefault="00765D90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c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regulowania zobowiązań wynikających </w:t>
      </w:r>
      <w:r>
        <w:rPr>
          <w:rFonts w:ascii="Arial" w:hAnsi="Arial" w:cs="Arial"/>
          <w:color w:val="000000" w:themeColor="text1"/>
          <w:sz w:val="22"/>
          <w:szCs w:val="22"/>
        </w:rPr>
        <w:br/>
        <w:t>z umów/porozumień, w tym obowiązków podatkowych;</w:t>
      </w:r>
    </w:p>
    <w:p w:rsidR="00F6324A" w:rsidRDefault="00765D90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obrony przed ewentualnymi roszczeniami  lub w celu dochodzenia praw lub roszczeń, wynikających z zawartych </w:t>
      </w:r>
      <w:r>
        <w:rPr>
          <w:rFonts w:ascii="Arial" w:hAnsi="Arial" w:cs="Arial"/>
          <w:sz w:val="22"/>
          <w:szCs w:val="22"/>
        </w:rPr>
        <w:t>umów/porozumień.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osób wskazanych przez strony umowy/porozumienia jako osoby </w:t>
      </w:r>
      <w:r>
        <w:rPr>
          <w:rFonts w:ascii="Arial" w:hAnsi="Arial" w:cs="Arial"/>
          <w:sz w:val="22"/>
          <w:szCs w:val="22"/>
          <w:u w:val="single"/>
        </w:rPr>
        <w:t xml:space="preserve">do kontaktu </w:t>
      </w:r>
      <w:r>
        <w:rPr>
          <w:rFonts w:ascii="Arial" w:hAnsi="Arial" w:cs="Arial"/>
          <w:sz w:val="22"/>
          <w:szCs w:val="22"/>
        </w:rPr>
        <w:t xml:space="preserve">- przetwarzane będą na podstawie 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art. 6 ust. 1 lit. e RODO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w celu nawiązania współpracy (kontaktu) przy realizacji umowy/porozumienia zawartego z Komendą Wojewódzką Państwowej Straży Pożarnej w Łodzi.  Przetwarzanie Pani/Pana danych osobowych może obejmować takie kategorie danych, jak: imię i nazwisko, stanowisko, adres e-mail, nr telefonu. Źródłem pochodzenia Pani/Pana danych osobowych jest umowa/porozumienie zawarte pomiędzy stronami, w której wskazano Panią/Pana jako osobę do kontaktu.</w:t>
      </w:r>
    </w:p>
    <w:p w:rsidR="00F6324A" w:rsidRDefault="00765D90">
      <w:pPr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Odbiorcami Pani/Pana danych osobowych mogą być: nadrzędne jednostki organizacyjne Państwowej Straży Pożarnej, </w:t>
      </w:r>
      <w:r>
        <w:rPr>
          <w:rFonts w:ascii="Arial" w:eastAsia="Times New Roman" w:hAnsi="Arial" w:cs="Arial"/>
          <w:sz w:val="22"/>
          <w:szCs w:val="22"/>
        </w:rPr>
        <w:t>podmioty uprawnione do ich pozyskania na podstawie odrębnych przepisów prawa. Odbiorcami danych mogą być również podmioty świadczące usługi pocztowe i usługi prawne oraz podmioty przetwarzające dane na zlecenie administratora na podstawie umów powierzenia przetwarzania danych osobowych, w tym świadczące obsługę systemów informatycznych wykorzystywanych przez administratora.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Pani/Pana dane osobowe nie będą przekazywane do państwa trzeciego lub organizacji międzynarodowej</w:t>
      </w:r>
      <w:r w:rsidR="00707463">
        <w:rPr>
          <w:rFonts w:ascii="Arial" w:hAnsi="Arial" w:cs="Arial"/>
          <w:color w:val="000000" w:themeColor="text1"/>
          <w:sz w:val="22"/>
          <w:szCs w:val="22"/>
        </w:rPr>
        <w:t>.</w:t>
      </w:r>
      <w:bookmarkStart w:id="0" w:name="_GoBack"/>
      <w:bookmarkEnd w:id="0"/>
    </w:p>
    <w:p w:rsidR="008D589B" w:rsidRDefault="008D589B" w:rsidP="008D589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D589B" w:rsidRDefault="008D589B" w:rsidP="008D589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D589B" w:rsidRDefault="008D589B" w:rsidP="008D589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1B5A6A">
            <wp:simplePos x="0" y="0"/>
            <wp:positionH relativeFrom="margin">
              <wp:posOffset>81280</wp:posOffset>
            </wp:positionH>
            <wp:positionV relativeFrom="page">
              <wp:posOffset>9029700</wp:posOffset>
            </wp:positionV>
            <wp:extent cx="5886450" cy="762000"/>
            <wp:effectExtent l="0" t="0" r="0" b="0"/>
            <wp:wrapNone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589B" w:rsidRDefault="008D589B" w:rsidP="008D589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D589B" w:rsidRDefault="008D589B" w:rsidP="008D589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D589B" w:rsidRPr="008D589B" w:rsidRDefault="00765D90" w:rsidP="008D589B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Dane osobowe przechowywane będą przez okres obowiązywania umowy, a następnie przez czas niezbędny do dochodzenia lub obrony przed ewentualnymi roszczeniami. Po upływie tego okresu dane będą przechowywane zgodnie z kategorią archiwalną wskazaną w Jednolitym Rzeczowym Wykazie Akt dla Państwowej Straży Pożarnej. </w:t>
      </w:r>
    </w:p>
    <w:p w:rsidR="008D589B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Posiada Pani/Pan prawo dostępu do treści swoich danych, prawo do sprostowania danych oraz prawo do ograniczenia ich przetwarzania.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do usunięcia danych 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oraz prawo do przenoszenia danych podlegają ograniczeniom wynikającym z art.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17 ust. 3 RODO oraz art.18 ust. 2 RODO. 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Posiada Pani/Pan prawo do sprzeciwu wobec przetwarzania, chyba że będziemy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stanie wykazać, że w stosunku do Pani/Pana danych istnieją dla nas ważne prawnie uzasadnione podstawy, które są nadrzędne wobec Pani/Pana interesów, praw </w:t>
      </w:r>
      <w:r>
        <w:rPr>
          <w:rFonts w:ascii="Arial" w:hAnsi="Arial" w:cs="Arial"/>
          <w:color w:val="000000" w:themeColor="text1"/>
          <w:sz w:val="22"/>
          <w:szCs w:val="22"/>
        </w:rPr>
        <w:br/>
        <w:t>i wolności lub Pani/Pana dane będą nam niezbędne do ewentualnego ustalenia, dochodzenia lub obrony roszczeń.</w:t>
      </w:r>
    </w:p>
    <w:p w:rsidR="00F6324A" w:rsidRDefault="00765D90">
      <w:pPr>
        <w:pStyle w:val="NormalnyWeb"/>
        <w:numPr>
          <w:ilvl w:val="0"/>
          <w:numId w:val="1"/>
        </w:numPr>
        <w:tabs>
          <w:tab w:val="clear" w:pos="720"/>
        </w:tabs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 Pani/Pan prawo wniesienia skargi do Prezesa Urzędu Ochrony Danych Osobowych gdy uzna Pani/Pan, iż przetwarzanie danych osobowych Pani/Pana dotyczących narusza przepisy RODO.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podmiotu, z którym Administrator zawarł umowę/ porozumienie oraz osób go reprezentujących podanie danych jest warunkiem zawarcia umowy/ porozumienia.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przypadku braku podania danych nie będzie możliwe zawarcie i realizacja umowy/porozumienia. </w:t>
      </w:r>
    </w:p>
    <w:p w:rsidR="00F6324A" w:rsidRDefault="00765D90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Przetwarzanie podanych przez Panią/Pana danych osobowych nie będzie podlegało zautomatyzowanemu podejmowaniu decyzji, w tym profilowaniu, o którym mowa w art. 22 ust. 1 i 4 RODO.</w:t>
      </w:r>
    </w:p>
    <w:p w:rsidR="00F6324A" w:rsidRDefault="00F6324A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F6324A" w:rsidRDefault="00F6324A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:rsidR="00F6324A" w:rsidRDefault="00F6324A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F6324A" w:rsidRDefault="00F6324A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:rsidR="00F6324A" w:rsidRDefault="00F6324A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F6324A">
      <w:pgSz w:w="11906" w:h="16838"/>
      <w:pgMar w:top="567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D90" w:rsidRDefault="00765D90">
      <w:r>
        <w:separator/>
      </w:r>
    </w:p>
  </w:endnote>
  <w:endnote w:type="continuationSeparator" w:id="0">
    <w:p w:rsidR="00765D90" w:rsidRDefault="0076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D90" w:rsidRDefault="00765D90">
      <w:r>
        <w:separator/>
      </w:r>
    </w:p>
  </w:footnote>
  <w:footnote w:type="continuationSeparator" w:id="0">
    <w:p w:rsidR="00765D90" w:rsidRDefault="00765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75AD"/>
    <w:multiLevelType w:val="multilevel"/>
    <w:tmpl w:val="6E5660C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6F30FE"/>
    <w:multiLevelType w:val="multilevel"/>
    <w:tmpl w:val="7778C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A56EBF"/>
    <w:multiLevelType w:val="multilevel"/>
    <w:tmpl w:val="ABCAE6B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EE47D5"/>
    <w:multiLevelType w:val="multilevel"/>
    <w:tmpl w:val="EE6A1F0A"/>
    <w:lvl w:ilvl="0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58340804"/>
    <w:multiLevelType w:val="multilevel"/>
    <w:tmpl w:val="56BE268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7676C0"/>
    <w:multiLevelType w:val="multilevel"/>
    <w:tmpl w:val="FCBC7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EF65E8"/>
    <w:multiLevelType w:val="multilevel"/>
    <w:tmpl w:val="9E8ABC9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24A"/>
    <w:rsid w:val="006502CB"/>
    <w:rsid w:val="00707463"/>
    <w:rsid w:val="00765D90"/>
    <w:rsid w:val="008D589B"/>
    <w:rsid w:val="00F6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9144"/>
  <w15:docId w15:val="{1521DAF9-6839-4E9F-975D-9BBB8E2C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odzkie.stra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Chrzanowska (KW Łódź)</dc:creator>
  <cp:keywords/>
  <dc:description/>
  <cp:lastModifiedBy>A.Cynkier (KW Łódź)</cp:lastModifiedBy>
  <cp:revision>52</cp:revision>
  <dcterms:created xsi:type="dcterms:W3CDTF">2025-07-08T11:20:00Z</dcterms:created>
  <dcterms:modified xsi:type="dcterms:W3CDTF">2025-10-29T08:35:00Z</dcterms:modified>
</cp:coreProperties>
</file>